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w:t>
      </w:r>
    </w:p>
    <w:p>
      <w:r>
        <w:t>Bundesgericht (BGE), 1978-01-19, FR</w:t>
      </w:r>
    </w:p>
    <w:p>
      <w:r>
        <w:rPr>
          <w:b/>
        </w:rPr>
        <w:t xml:space="preserve">Quelle: </w:t>
      </w:r>
      <w:r>
        <w:t>https://mcp.opencaselaw.ch/entscheid/bge_104 V 19</w:t>
      </w:r>
    </w:p>
    <w:p>
      <w:r>
        <w:t>FR: ATF 104 V 19</w:t>
      </w:r>
    </w:p>
    <w:p>
      <w:r>
        <w:t>IT: DTF 104 V 19</w:t>
      </w:r>
    </w:p>
    <w:p>
      <w:pPr>
        <w:pStyle w:val="Heading2"/>
      </w:pPr>
      <w:r>
        <w:t>Regeste</w:t>
      </w:r>
    </w:p>
    <w:p>
      <w:r>
        <w:t>Regeste Art. 67 Abs. 3 KUVG. Deltasegeln an sich ist kein Wagnis, kann es aber umständehalber sein.</w:t>
      </w:r>
    </w:p>
    <w:p>
      <w:pPr>
        <w:pStyle w:val="Heading2"/>
      </w:pPr>
      <w:r>
        <w:t>Erwägungen</w:t>
      </w:r>
    </w:p>
    <w:p>
      <w:r>
        <w:rPr>
          <w:b/>
        </w:rPr>
        <w:t>E. 1</w:t>
      </w:r>
    </w:p>
    <w:p>
      <w:r>
        <w:t>En vertu de la seconde phrase de l' art. 67 al. 3 LAMA , la CNA peut exclure de l'assurance des accidents non professionnels les dangers extraordinaires et les entreprises téméraires. Fondé sur cette disposition légale, le Conseil d'administration de la CNA a pris le 31 octobre 1967 une décision qui exclut de l'assurance: I. des dangers extraordinaires désignés nommément; II. les entreprises téméraires, à l'exception des actes de dévouement et de sauvetage à l'égard de personnes. Alors que le danger extraordinaire est exclu quelle que soit la gravité du risque auquel la victime s'est exposée dans le cas concret, cette gravité est au contraire un élément de l'entreprise téméraire, que la décision du 31 octobre 1967 décrit en effet comme il suit: l'acte par lequel un assuré s'expose sciemment à un danger particulièrement grave pouvant résulter soit de l'acte lui-même, soit de la manière dont il est accompli, soit des circonstances concomitantes, soit de la personnalité de l'intéressé. Selon la jurisprudence la plus récente du Tribunal fédéral des assurances, il faut qualifier d'entreprises téméraires - dès l'abord exclues de l'assurance - les activités non comprises dans la liste des dangers extraordinaires qui comportent des risques particulièrement importants même si elles sont pratiquées dans les conditions les moins défavorables. Il s'agit d'activités impliquant de tels dangers qu'on ne saurait imposer à l'ensemble des assurés d'en assumer les conséquences dommageables. Il en va ainsi, par exemple, de certaines courses de montagne ou parties de varappe présentant un risque si élevé qu'il ne peut être ramené à des proportions raisonnables, quels que soient l'équipement utilisé et les qualifications des auteurs de l'entreprise tentée. Un risque assuré en soi peut toutefois perdre ce caractère au regard des circonstances du cas concret, notamment de la façon dont il est affronté, des conditions météorologiques, du matériel utilisé ou encore des aptitudes de l'assuré (et non de celles d'un varappeur moyen, par exemple; ATF 97 V 72 ). La Cour de céans s'était déjà BGE 104 V 19 S. 23 engagée dans cette voie dans l'arrêt ATF 96 V 100 , relatif à la plongée spéléologique. Elle s'y est maintenue dans l'arrêt ATF 97 V 86 (s'agissant encore de varappe) et dans celui, non publié, du 13 octobre 1971 en la cause Büchler (concernant l'aviation acrobatique; voir aussi ATF 98 V 144 , consid. 4 p. 148). Cette jurisprudence présente l'avantage de mieux tenir compte de la différence fondamentale existant entre dangers extraordinaires et entreprises téméraires. Elle présente l'inconvénient de laisser les intéressés dans l'incertitude sur leurs droits à l'égard de la CNA, dans les cas où les circonstances de l'accident sont susceptibles d'appréciations diverses.</w:t>
      </w:r>
    </w:p>
    <w:p>
      <w:r>
        <w:rPr>
          <w:b/>
        </w:rPr>
        <w:t>E. 2</w:t>
      </w:r>
    </w:p>
    <w:p>
      <w:r>
        <w:t>Cette notion de l'entreprise téméraire n'exclut donc pas, on vient de le voir, l'existence d'activités qu'aucun être humain, quelque doué qu'il soit, ne peut pratiquer sans s'exposer de manière réelle et imminente à un danger particulièrement grave dont on ne peut demander à l'ensemble des assurés de supporter le risque. Qu'en est-il du vol au moyen de planeurs de pente? Si l'on se réfère aux instructions de la Fédération suisse de vol delta et aux recommandations et rapports d'enquêtes émanant de l'Office fédéral de l'air à l'époque où il contrôlait encore la pratique de ce sport, force est de constater que l'utilisation des ailes delta exige une discipline et une maîtrise de soi exceptionnelles. Le choix de l'angle d'incidence permettant une glissade contrôlée s'exerce dans d'étroites limites. Il suffit d'un vent de plus de 10 km/h. pour rendre la manoeuvre périlleuse. La moindre turbulence, si sa composante verticale dépasse 2 mètres à la seconde, suffit à déséquilibrer l'appareil. Il est pratiquement impossible de corriger la chute due à une perte de vitesse ou à un piqué avec mise de la voilure en drapeau; ou de contrôler l'angle d'incidence, la stabilité latérale et la vitesse par rapport à l'air, si l'on doit traverser un nuage ou une bande de brouillard. Enfin, une défaillance du matériel a, en vol, en moyenne des conséquences plus graves que lors de la pratique de sports terrestres ou nautiques. La preuve qu'il est difficile de maîtriser ces difficultés, c'est le nombre relativement élevé d'accidents dus à l'utilisation des planeurs de pente: rien que pour les assurés de la CNA, 67 (dont un mortel) au cours du 2e semestre de 1976; 52 (dont un mortel) durant le 1er semestre de 1977. Cela alors que le BGE 104 V 19 S. 24 nombre total des "vélideltistes" dépasse actuellement quelque 2000; il était de 1600 à la fin de 1976. Néanmoins, le fait que l'assurance-accidents obligatoire assure en principe des pratiques aussi fécondes en sinistres que celles de la varappe, du ski et de la motocyclette rend difficilement admissible une discrimination dont seraient victimes les amateurs de vols au moyen de planeurs de pente. L'argument de la caisse, que varappe et ski font partie, eux, du folklore helvétique, n'est pas entièrement convaincant: plus nombreux sont ceux qui se livrent à un sport dangereux, plus lourd est l'accroissement de primes qui en résulte pour les autres assurés. Au demeurant, le vol delta peut n'être pas dénué d'intérêt pour la défense nationale, du moins indirectement. Enfin, le déroulement d'une quantité de vols, dont celui du 1er août 1975 pour les deux compagnons du recourant, montre que, lorsque le parcours est choisi soigneusement et que les conditions météorologiques sont bonnes, même un grand vol s'effectue normalement sans incident. L'atterrissage forcé de l'assuré fut provoqué par une défectuosité exceptionnelle du véhicule. Il n'est pas sans intérêt de rappeler que certaines compagnies d'assurances privées, dans le cadre de l'assurance-accidents ou de l'assurance-vie/invalidité, couvrent depuis quelque temps sans surprime les accidents survenus à l'occasion de l'utilisation d'une aile delta. Dans ces conditions, la Cour plénière est arrivée à la conclusion que la pratique du planeur de pente, même lorsqu'elle comprend des grands vols (soit des descentes présentant plus de 200 m. de différence de niveau), n'est pas en soi exclue de l'assurance gérée par la CNA (sauf circonstances permettant dès l'abord de qualifier l'entreprise de téméraire, dans le cas concret), lorsque l'assuré utilise un matériel adéquat, s'en tient aux parcours à sa portée, s'astreint strictement à la discipline préconisée par les organes compétents, respecte les prescriptions en vigueur et se conforme aux règles de l'art. Cela signifie donc qu'un manquement conscient de l'assuré pourra transformer un vol en principe couvert par l'assurance en une entreprise téméraire.</w:t>
      </w:r>
    </w:p>
    <w:p>
      <w:r>
        <w:rPr>
          <w:b/>
        </w:rPr>
        <w:t>E. 3</w:t>
      </w:r>
    </w:p>
    <w:p>
      <w:r>
        <w:t>En ce qui concerne l'accident subi par Charles Bonardi, le vol projeté ne pouvait être qualifié objectivement d'entreprise téméraire, au regard des renseignements que fournit BGE 104 V 19 S. 25 le dossier. D'autre part, l'assuré disposait d'un matériel adéquat (le défaut d'immatriculation du planeur de pente, d'un type homologué, ne saurait jouer de rôle en l'occurrence); il avait les connaissances et aptitudes requises pour mener à chef la descente prévue, qui devait s'accomplir dans des conditions favorables. On n'est donc pas en présence d'une entreprise en principe assurée qui se soit trouvée exclue de l'assurance en raison des circonstances de son exécution. En revanche, si le prénommé avait la réputation de contrôler toujours systématiquement son appareil avant de voler, il faut bien constater que le noeud fixant le harnais s'est desserré peu après le départ. Même si, normalement, la corde qui s'est détachée lors de l'accident est nouée une fois pour toutes, force est d'admettre que l'intéressé n'a, le jour fatidique, pas effectué un contrôle suffisant de son équipement. Un noeud de marin fait correctement ne se dénoue pas à la traction et une erreur de confection ne devrait pas échapper à un observateur très attentif. Eu égard à l'importance du harnais pour la sécurité du pilote, l'inattention du recourant est une faute qu'il y a déjà lieu de qualifier de grave. Au vrai, personne ne s'explique pourquoi le noeud en question n'a pas tenu alors qu'il n'avait pas donné lieu à des difficultés au cours des vols précédents. Cette dernière circonstance pourra jouer un rôle pour arrêter le taux de la réduction à opérer selon l' art. 98 al. 3 LAMA , taux qu'il incombera à la CNA de fixer dans une nouvelle décision susceptible de recours. Il faut par conséquent admettre le recours dans le sens qui précède, sans qu'il soit nécessaire d'examiner les moyens que le recourant tire de l'inégalité de traitement et de l'inobservation des règles de la bonne foi dont, dit-il, il aurait à souffrir si la décision et le jugement attaqués étaient maintenus. En effet, la solution adoptée dans le présent arrêt est celle qu'avait annoncée la CNA dans son bulletin de presse du 21 août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